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contextualSpacing/>
        <w:ind w:left="40"/>
        <w:keepLines/>
        <w:spacing w:before="0" w:line="276" w:lineRule="auto"/>
        <w:shd w:val="clear" w:color="auto" w:fill="auto"/>
        <w:rPr>
          <w:b/>
          <w:bCs/>
        </w:rPr>
      </w:pPr>
      <w:r>
        <w:rPr>
          <w:b/>
        </w:rPr>
        <w:t xml:space="preserve">ФОРМА ОБОСНОВАНИЯ НМЦ</w:t>
      </w:r>
      <w:r>
        <w:rPr>
          <w:b/>
          <w:bCs/>
        </w:rPr>
      </w:r>
      <w:r>
        <w:rPr>
          <w:b/>
          <w:bCs/>
        </w:rPr>
      </w:r>
    </w:p>
    <w:p>
      <w:pPr>
        <w:pStyle w:val="854"/>
        <w:contextualSpacing/>
        <w:ind w:left="40"/>
        <w:keepLines/>
        <w:spacing w:before="0" w:line="276" w:lineRule="auto"/>
        <w:shd w:val="clear" w:color="auto" w:fill="auto"/>
        <w:rPr>
          <w:b/>
          <w:bCs/>
        </w:rPr>
      </w:pPr>
      <w:r>
        <w:rPr>
          <w:b/>
          <w:color w:val="000000"/>
          <w:lang w:eastAsia="ru-RU" w:bidi="ru-RU"/>
        </w:rPr>
        <w:t xml:space="preserve">ОБОСНОВАНИЕ НАЧАЛЬНОЙ (МАКСИМАЛЬНОЙ) ЦЕНЫ ДОГОВОРА /</w:t>
      </w:r>
      <w:r>
        <w:rPr>
          <w:b/>
          <w:bCs/>
        </w:rPr>
      </w:r>
      <w:r>
        <w:rPr>
          <w:b/>
          <w:bCs/>
        </w:rPr>
      </w:r>
    </w:p>
    <w:p>
      <w:pPr>
        <w:pStyle w:val="854"/>
        <w:contextualSpacing/>
        <w:ind w:left="40"/>
        <w:keepLines/>
        <w:spacing w:before="0" w:line="276" w:lineRule="auto"/>
        <w:shd w:val="clear" w:color="auto" w:fill="auto"/>
        <w:rPr>
          <w:b/>
          <w:bCs/>
        </w:rPr>
      </w:pPr>
      <w:r>
        <w:rPr>
          <w:b/>
          <w:color w:val="000000"/>
          <w:lang w:eastAsia="ru-RU" w:bidi="ru-RU"/>
        </w:rPr>
        <w:t xml:space="preserve">ЦЕНЫ ЕДИНИЦЫ ТОВАРА, РАБОТЫ, УСЛУГИ</w:t>
      </w:r>
      <w:r>
        <w:rPr>
          <w:b/>
          <w:bCs/>
        </w:rPr>
      </w:r>
      <w:r>
        <w:rPr>
          <w:b/>
          <w:bCs/>
        </w:rPr>
      </w:r>
    </w:p>
    <w:p>
      <w:pPr>
        <w:pStyle w:val="856"/>
        <w:numPr>
          <w:ilvl w:val="0"/>
          <w:numId w:val="1"/>
        </w:numPr>
        <w:ind w:left="567" w:hanging="207"/>
        <w:shd w:val="clear" w:color="auto" w:fill="auto"/>
      </w:pPr>
      <w:r>
        <w:t xml:space="preserve">Общая информация</w:t>
      </w:r>
      <w:r/>
    </w:p>
    <w:p>
      <w:pPr>
        <w:pStyle w:val="856"/>
        <w:ind w:left="720"/>
        <w:shd w:val="clear" w:color="auto" w:fill="auto"/>
      </w:pPr>
      <w:r/>
      <w:r/>
    </w:p>
    <w:tbl>
      <w:tblPr>
        <w:tblStyle w:val="857"/>
        <w:tblW w:w="10201" w:type="dxa"/>
        <w:tblInd w:w="-289" w:type="dxa"/>
        <w:tblLook w:val="04A0" w:firstRow="1" w:lastRow="0" w:firstColumn="1" w:lastColumn="0" w:noHBand="0" w:noVBand="1"/>
      </w:tblPr>
      <w:tblGrid>
        <w:gridCol w:w="576"/>
        <w:gridCol w:w="1715"/>
        <w:gridCol w:w="7910"/>
      </w:tblGrid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6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6"/>
                <w:lang w:eastAsia="ru-RU" w:bidi="ru-RU"/>
              </w:rPr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eastAsia="Courier New" w:cs="Times New Roman"/>
                <w:color w:val="000000"/>
                <w:sz w:val="24"/>
                <w:lang w:eastAsia="ru-RU" w:bidi="ru-RU"/>
              </w:rPr>
              <w:t xml:space="preserve">п/п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715" w:type="dxa"/>
            <w:vAlign w:val="center"/>
            <w:textDirection w:val="lrTb"/>
            <w:noWrap w:val="false"/>
          </w:tcPr>
          <w:p>
            <w:pPr>
              <w:pStyle w:val="860"/>
              <w:ind w:firstLine="0"/>
              <w:jc w:val="center"/>
              <w:spacing w:after="0" w:line="244" w:lineRule="exact"/>
              <w:shd w:val="clear" w:color="auto" w:fill="auto"/>
              <w:rPr>
                <w:sz w:val="24"/>
              </w:rPr>
            </w:pPr>
            <w:r>
              <w:rPr>
                <w:rStyle w:val="859"/>
                <w:sz w:val="24"/>
              </w:rPr>
              <w:t xml:space="preserve">Наименование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910" w:type="dxa"/>
            <w:vAlign w:val="center"/>
            <w:textDirection w:val="lrTb"/>
            <w:noWrap w:val="false"/>
          </w:tcPr>
          <w:p>
            <w:pPr>
              <w:pStyle w:val="860"/>
              <w:ind w:firstLine="0"/>
              <w:jc w:val="center"/>
              <w:spacing w:after="0" w:line="244" w:lineRule="exact"/>
              <w:shd w:val="clear" w:color="auto" w:fill="auto"/>
              <w:rPr>
                <w:sz w:val="24"/>
              </w:rPr>
            </w:pPr>
            <w:r>
              <w:rPr>
                <w:rStyle w:val="859"/>
                <w:sz w:val="24"/>
              </w:rPr>
              <w:t xml:space="preserve">Информация по лоту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630"/>
        </w:trPr>
        <w:tc>
          <w:tcPr>
            <w:tcW w:w="5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17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7910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Lucida Sans Unicode"/>
                <w:sz w:val="24"/>
                <w:szCs w:val="24"/>
              </w:rPr>
            </w:r>
            <w:r>
              <w:rPr>
                <w:rFonts w:ascii="Times New Roman" w:hAnsi="Times New Roman" w:eastAsia="Lucida Sans Unicode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Lucida Sans Unicode"/>
                <w:sz w:val="24"/>
                <w:szCs w:val="24"/>
              </w:rPr>
              <w:t xml:space="preserve">КПД2 72.19.29.190. Выполнение работ по разработке и внедрению инновационного химического состава, обеспечивающего длительную консервацию тепловых сетей г.Советская Гавань в межотопительный период при отсутствие воды в системе, в рамках реализации инвестици</w:t>
            </w:r>
            <w:r>
              <w:rPr>
                <w:rFonts w:ascii="Times New Roman" w:hAnsi="Times New Roman" w:eastAsia="Lucida Sans Unicode"/>
                <w:sz w:val="24"/>
                <w:szCs w:val="24"/>
              </w:rPr>
              <w:t xml:space="preserve">онного проекта (0_505-ТЭЦСов.Гавань-13на)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</w:tr>
      <w:tr>
        <w:tblPrEx/>
        <w:trPr/>
        <w:tc>
          <w:tcPr>
            <w:tcW w:w="5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1.2.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17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W w:w="791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24032000-НИОКР-2024-ДГК-2025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69"/>
        </w:trPr>
        <w:tc>
          <w:tcPr>
            <w:shd w:val="clear" w:color="auto" w:fill="ffffff"/>
            <w:tcBorders>
              <w:top w:val="single" w:color="auto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860"/>
              <w:ind w:firstLine="0"/>
              <w:jc w:val="left"/>
              <w:spacing w:after="0" w:line="244" w:lineRule="exact"/>
              <w:shd w:val="clear" w:color="auto" w:fill="auto"/>
              <w:rPr>
                <w:sz w:val="24"/>
              </w:rPr>
            </w:pPr>
            <w:r>
              <w:rPr>
                <w:rStyle w:val="859"/>
                <w:sz w:val="24"/>
              </w:rPr>
              <w:t xml:space="preserve">1.3.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715" w:type="dxa"/>
            <w:vAlign w:val="center"/>
            <w:textDirection w:val="lrTb"/>
            <w:noWrap w:val="false"/>
          </w:tcPr>
          <w:p>
            <w:pPr>
              <w:pStyle w:val="860"/>
              <w:ind w:firstLine="0"/>
              <w:jc w:val="left"/>
              <w:spacing w:after="0" w:line="244" w:lineRule="exact"/>
              <w:shd w:val="clear" w:color="auto" w:fill="auto"/>
              <w:rPr>
                <w:sz w:val="24"/>
              </w:rPr>
            </w:pPr>
            <w:r>
              <w:rPr>
                <w:rStyle w:val="859"/>
                <w:sz w:val="24"/>
              </w:rPr>
              <w:t xml:space="preserve">НМЦ лота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91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 w:eastAsia="Lucida Sans Unicode" w:cs="Times New Roman"/>
                <w:sz w:val="24"/>
                <w:szCs w:val="28"/>
              </w:rPr>
              <w:t xml:space="preserve">15 525 000,0</w:t>
            </w:r>
            <w:r>
              <w:rPr>
                <w:rFonts w:ascii="Times New Roman" w:hAnsi="Times New Roman" w:eastAsia="Lucida Sans Unicode" w:cs="Times New Roman"/>
                <w:sz w:val="24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рублей без учета НДС</w:t>
            </w:r>
            <w:r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r>
          </w:p>
        </w:tc>
      </w:tr>
    </w:tbl>
    <w:p>
      <w:r/>
      <w:r/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left="440"/>
        <w:spacing w:after="60" w:line="244" w:lineRule="exact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  <w:t xml:space="preserve">Метод анализа: технико-коммерческое предложение</w:t>
      </w: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r>
    </w:p>
    <w:p>
      <w:pPr>
        <w:ind w:left="440"/>
        <w:spacing w:after="293" w:line="244" w:lineRule="exact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  <w:t xml:space="preserve">Обоснование расчета НМЦ: </w:t>
      </w: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r>
    </w:p>
    <w:tbl>
      <w:tblPr>
        <w:tblStyle w:val="857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836"/>
        <w:gridCol w:w="2268"/>
        <w:gridCol w:w="1695"/>
        <w:gridCol w:w="1701"/>
        <w:gridCol w:w="1849"/>
      </w:tblGrid>
      <w:tr>
        <w:tblPrEx/>
        <w:trPr>
          <w:trHeight w:val="950"/>
        </w:trPr>
        <w:tc>
          <w:tcPr>
            <w:tcW w:w="2836" w:type="dxa"/>
            <w:textDirection w:val="lrTb"/>
            <w:noWrap w:val="false"/>
          </w:tcPr>
          <w:p>
            <w:pPr>
              <w:pStyle w:val="861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</w:p>
          <w:p>
            <w:pPr>
              <w:pStyle w:val="861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61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Наименование источника 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</w:p>
          <w:p>
            <w:pPr>
              <w:pStyle w:val="861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ценовой 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</w:p>
          <w:p>
            <w:pPr>
              <w:pStyle w:val="861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информации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</w:p>
          <w:p>
            <w:pPr>
              <w:pStyle w:val="861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(ИЦИ)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</w:p>
        </w:tc>
        <w:tc>
          <w:tcPr>
            <w:tcW w:w="1695" w:type="dxa"/>
            <w:textDirection w:val="lrTb"/>
            <w:noWrap w:val="false"/>
          </w:tcPr>
          <w:p>
            <w:pPr>
              <w:pStyle w:val="861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61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</w:p>
          <w:p>
            <w:pPr>
              <w:pStyle w:val="861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Цена итоговая,   в руб. без НДС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861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</w:p>
          <w:p>
            <w:pPr>
              <w:pStyle w:val="861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Комментарий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</w:r>
          </w:p>
        </w:tc>
      </w:tr>
      <w:tr>
        <w:tblPrEx/>
        <w:trPr>
          <w:trHeight w:val="1800"/>
        </w:trPr>
        <w:tc>
          <w:tcPr>
            <w:tcW w:w="2836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Lucida Sans Unicode"/>
                <w:sz w:val="24"/>
                <w:szCs w:val="24"/>
              </w:rPr>
            </w:r>
            <w:r>
              <w:rPr>
                <w:rFonts w:ascii="Times New Roman" w:hAnsi="Times New Roman" w:eastAsia="Lucida Sans Unicode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Lucida Sans Unicode"/>
                <w:sz w:val="24"/>
                <w:szCs w:val="24"/>
              </w:rPr>
              <w:t xml:space="preserve">КПД2 72.19.29.190. Выполнение работ по разработке и внедрению инновационного химического состава, обеспечивающего длительную консервацию тепловых сетей г.Советская Гавань в межотопительный период при отсутствие воды в системе, в рамках реализации инвестици</w:t>
            </w:r>
            <w:r>
              <w:rPr>
                <w:rFonts w:ascii="Times New Roman" w:hAnsi="Times New Roman" w:eastAsia="Lucida Sans Unicode"/>
                <w:sz w:val="24"/>
                <w:szCs w:val="24"/>
              </w:rPr>
              <w:t xml:space="preserve">онного проекта (0_505-ТЭЦСов.Гавань-13на)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  <w:p>
            <w:pPr>
              <w:jc w:val="both"/>
              <w:widowControl w:val="off"/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Lucida Sans Unicode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"ФГБОУ ВО "НИУ "МЭИ""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ИНН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772201965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КП №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1694/520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64"/>
              <w:rPr>
                <w:highlight w:val="white"/>
              </w:rPr>
            </w:pPr>
            <w:r>
              <w:rPr>
                <w:highlight w:val="white"/>
              </w:rPr>
              <w:t xml:space="preserve">от </w:t>
            </w:r>
            <w:r>
              <w:rPr>
                <w:highlight w:val="none"/>
              </w:rPr>
              <w:t xml:space="preserve">18.12.2024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 525 000,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15 525 000,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84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Заказчиком  НМЦ выбрано наименьшее значение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рассчитанное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методом анализа ТКП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69"/>
        </w:trPr>
        <w:tc>
          <w:tcPr>
            <w:tcW w:w="2836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Lucida Sans Unicode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Lucida Sans Unicode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Lucida Sans Unicode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Lucida Sans Unicode"/>
                <w:sz w:val="24"/>
                <w:szCs w:val="24"/>
                <w:highlight w:val="yellow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ООО "ЭАС"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ИНН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0411150718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КП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№ 24/0368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от 28.03.2024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6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16 400 00,00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84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264"/>
        </w:trPr>
        <w:tc>
          <w:tcPr>
            <w:tcW w:w="2836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Lucida Sans Unicode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Lucida Sans Unicode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Lucida Sans Unicode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Lucida Sans Unicode"/>
                <w:sz w:val="24"/>
                <w:szCs w:val="24"/>
                <w:highlight w:val="yellow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ООО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«АФТ-Энерго»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ИНН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7722321398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КП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38-03-АБ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от 28.03.2024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6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16 900 00,00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</w:r>
            <w:r>
              <w:rPr>
                <w:rFonts w:ascii="Times New Roman" w:hAnsi="Times New Roman" w:cs="Times New Roman"/>
                <w:color w:val="ff0000"/>
              </w:rPr>
            </w:r>
            <w:r>
              <w:rPr>
                <w:rFonts w:ascii="Times New Roman" w:hAnsi="Times New Roman" w:cs="Times New Roman"/>
                <w:color w:val="ff0000"/>
              </w:rPr>
            </w:r>
          </w:p>
        </w:tc>
      </w:tr>
    </w:tbl>
    <w:p>
      <w:pPr>
        <w:rPr>
          <w:rFonts w:ascii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sz w:val="26"/>
          <w:szCs w:val="26"/>
          <w:highlight w:val="white"/>
        </w:rPr>
      </w:r>
    </w:p>
    <w:p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sectPr>
      <w:footnotePr/>
      <w:endnotePr/>
      <w:type w:val="nextPage"/>
      <w:pgSz w:w="11906" w:h="16838" w:orient="portrait"/>
      <w:pgMar w:top="851" w:right="851" w:bottom="851" w:left="130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Courier New">
    <w:panose1 w:val="020703090202050204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 w:default="1">
    <w:name w:val="Normal"/>
    <w:qFormat/>
  </w:style>
  <w:style w:type="paragraph" w:styleId="657">
    <w:name w:val="Heading 1"/>
    <w:basedOn w:val="656"/>
    <w:next w:val="656"/>
    <w:link w:val="6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8">
    <w:name w:val="Heading 2"/>
    <w:basedOn w:val="656"/>
    <w:next w:val="656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9">
    <w:name w:val="Heading 3"/>
    <w:basedOn w:val="656"/>
    <w:next w:val="656"/>
    <w:link w:val="6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0">
    <w:name w:val="Heading 4"/>
    <w:basedOn w:val="656"/>
    <w:next w:val="656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656"/>
    <w:next w:val="656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2">
    <w:name w:val="Heading 6"/>
    <w:basedOn w:val="656"/>
    <w:next w:val="656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3">
    <w:name w:val="Heading 7"/>
    <w:basedOn w:val="656"/>
    <w:next w:val="656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4">
    <w:name w:val="Heading 8"/>
    <w:basedOn w:val="656"/>
    <w:next w:val="6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5">
    <w:name w:val="Heading 9"/>
    <w:basedOn w:val="656"/>
    <w:next w:val="656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6" w:default="1">
    <w:name w:val="Default Paragraph Font"/>
    <w:uiPriority w:val="1"/>
    <w:semiHidden/>
    <w:unhideWhenUsed/>
  </w:style>
  <w:style w:type="table" w:styleId="6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8" w:default="1">
    <w:name w:val="No List"/>
    <w:uiPriority w:val="99"/>
    <w:semiHidden/>
    <w:unhideWhenUsed/>
  </w:style>
  <w:style w:type="character" w:styleId="669" w:customStyle="1">
    <w:name w:val="Heading 1 Char"/>
    <w:basedOn w:val="666"/>
    <w:uiPriority w:val="9"/>
    <w:rPr>
      <w:rFonts w:ascii="Arial" w:hAnsi="Arial" w:eastAsia="Arial" w:cs="Arial"/>
      <w:sz w:val="40"/>
      <w:szCs w:val="40"/>
    </w:rPr>
  </w:style>
  <w:style w:type="character" w:styleId="670" w:customStyle="1">
    <w:name w:val="Heading 2 Char"/>
    <w:basedOn w:val="666"/>
    <w:uiPriority w:val="9"/>
    <w:rPr>
      <w:rFonts w:ascii="Arial" w:hAnsi="Arial" w:eastAsia="Arial" w:cs="Arial"/>
      <w:sz w:val="34"/>
    </w:rPr>
  </w:style>
  <w:style w:type="character" w:styleId="671" w:customStyle="1">
    <w:name w:val="Heading 3 Char"/>
    <w:basedOn w:val="666"/>
    <w:uiPriority w:val="9"/>
    <w:rPr>
      <w:rFonts w:ascii="Arial" w:hAnsi="Arial" w:eastAsia="Arial" w:cs="Arial"/>
      <w:sz w:val="30"/>
      <w:szCs w:val="30"/>
    </w:rPr>
  </w:style>
  <w:style w:type="character" w:styleId="672" w:customStyle="1">
    <w:name w:val="Heading 4 Char"/>
    <w:basedOn w:val="666"/>
    <w:uiPriority w:val="9"/>
    <w:rPr>
      <w:rFonts w:ascii="Arial" w:hAnsi="Arial" w:eastAsia="Arial" w:cs="Arial"/>
      <w:b/>
      <w:bCs/>
      <w:sz w:val="26"/>
      <w:szCs w:val="26"/>
    </w:rPr>
  </w:style>
  <w:style w:type="character" w:styleId="673" w:customStyle="1">
    <w:name w:val="Heading 5 Char"/>
    <w:basedOn w:val="666"/>
    <w:uiPriority w:val="9"/>
    <w:rPr>
      <w:rFonts w:ascii="Arial" w:hAnsi="Arial" w:eastAsia="Arial" w:cs="Arial"/>
      <w:b/>
      <w:bCs/>
      <w:sz w:val="24"/>
      <w:szCs w:val="24"/>
    </w:rPr>
  </w:style>
  <w:style w:type="character" w:styleId="674" w:customStyle="1">
    <w:name w:val="Heading 6 Char"/>
    <w:basedOn w:val="666"/>
    <w:uiPriority w:val="9"/>
    <w:rPr>
      <w:rFonts w:ascii="Arial" w:hAnsi="Arial" w:eastAsia="Arial" w:cs="Arial"/>
      <w:b/>
      <w:bCs/>
      <w:sz w:val="22"/>
      <w:szCs w:val="22"/>
    </w:rPr>
  </w:style>
  <w:style w:type="character" w:styleId="675" w:customStyle="1">
    <w:name w:val="Heading 7 Char"/>
    <w:basedOn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6" w:customStyle="1">
    <w:name w:val="Heading 8 Char"/>
    <w:basedOn w:val="666"/>
    <w:uiPriority w:val="9"/>
    <w:rPr>
      <w:rFonts w:ascii="Arial" w:hAnsi="Arial" w:eastAsia="Arial" w:cs="Arial"/>
      <w:i/>
      <w:iCs/>
      <w:sz w:val="22"/>
      <w:szCs w:val="22"/>
    </w:rPr>
  </w:style>
  <w:style w:type="character" w:styleId="677" w:customStyle="1">
    <w:name w:val="Heading 9 Char"/>
    <w:basedOn w:val="666"/>
    <w:uiPriority w:val="9"/>
    <w:rPr>
      <w:rFonts w:ascii="Arial" w:hAnsi="Arial" w:eastAsia="Arial" w:cs="Arial"/>
      <w:i/>
      <w:iCs/>
      <w:sz w:val="21"/>
      <w:szCs w:val="21"/>
    </w:rPr>
  </w:style>
  <w:style w:type="character" w:styleId="678" w:customStyle="1">
    <w:name w:val="Title Char"/>
    <w:basedOn w:val="666"/>
    <w:uiPriority w:val="10"/>
    <w:rPr>
      <w:sz w:val="48"/>
      <w:szCs w:val="48"/>
    </w:rPr>
  </w:style>
  <w:style w:type="character" w:styleId="679" w:customStyle="1">
    <w:name w:val="Subtitle Char"/>
    <w:basedOn w:val="666"/>
    <w:uiPriority w:val="11"/>
    <w:rPr>
      <w:sz w:val="24"/>
      <w:szCs w:val="24"/>
    </w:rPr>
  </w:style>
  <w:style w:type="character" w:styleId="680" w:customStyle="1">
    <w:name w:val="Quote Char"/>
    <w:uiPriority w:val="29"/>
    <w:rPr>
      <w:i/>
    </w:rPr>
  </w:style>
  <w:style w:type="character" w:styleId="681" w:customStyle="1">
    <w:name w:val="Intense Quote Char"/>
    <w:uiPriority w:val="30"/>
    <w:rPr>
      <w:i/>
    </w:rPr>
  </w:style>
  <w:style w:type="character" w:styleId="682" w:customStyle="1">
    <w:name w:val="Header Char"/>
    <w:basedOn w:val="666"/>
    <w:uiPriority w:val="99"/>
  </w:style>
  <w:style w:type="character" w:styleId="683" w:customStyle="1">
    <w:name w:val="Caption Char"/>
    <w:uiPriority w:val="99"/>
  </w:style>
  <w:style w:type="character" w:styleId="684" w:customStyle="1">
    <w:name w:val="Footnote Text Char"/>
    <w:uiPriority w:val="99"/>
    <w:rPr>
      <w:sz w:val="18"/>
    </w:rPr>
  </w:style>
  <w:style w:type="character" w:styleId="685" w:customStyle="1">
    <w:name w:val="Endnote Text Char"/>
    <w:uiPriority w:val="99"/>
    <w:rPr>
      <w:sz w:val="20"/>
    </w:rPr>
  </w:style>
  <w:style w:type="character" w:styleId="686" w:customStyle="1">
    <w:name w:val="Заголовок 1 Знак"/>
    <w:basedOn w:val="666"/>
    <w:link w:val="657"/>
    <w:uiPriority w:val="9"/>
    <w:rPr>
      <w:rFonts w:ascii="Arial" w:hAnsi="Arial" w:eastAsia="Arial" w:cs="Arial"/>
      <w:sz w:val="40"/>
      <w:szCs w:val="40"/>
    </w:rPr>
  </w:style>
  <w:style w:type="character" w:styleId="687" w:customStyle="1">
    <w:name w:val="Заголовок 2 Знак"/>
    <w:basedOn w:val="666"/>
    <w:link w:val="658"/>
    <w:uiPriority w:val="9"/>
    <w:rPr>
      <w:rFonts w:ascii="Arial" w:hAnsi="Arial" w:eastAsia="Arial" w:cs="Arial"/>
      <w:sz w:val="34"/>
    </w:rPr>
  </w:style>
  <w:style w:type="character" w:styleId="688" w:customStyle="1">
    <w:name w:val="Заголовок 3 Знак"/>
    <w:basedOn w:val="666"/>
    <w:link w:val="659"/>
    <w:uiPriority w:val="9"/>
    <w:rPr>
      <w:rFonts w:ascii="Arial" w:hAnsi="Arial" w:eastAsia="Arial" w:cs="Arial"/>
      <w:sz w:val="30"/>
      <w:szCs w:val="30"/>
    </w:rPr>
  </w:style>
  <w:style w:type="character" w:styleId="689" w:customStyle="1">
    <w:name w:val="Заголовок 4 Знак"/>
    <w:basedOn w:val="666"/>
    <w:link w:val="660"/>
    <w:uiPriority w:val="9"/>
    <w:rPr>
      <w:rFonts w:ascii="Arial" w:hAnsi="Arial" w:eastAsia="Arial" w:cs="Arial"/>
      <w:b/>
      <w:bCs/>
      <w:sz w:val="26"/>
      <w:szCs w:val="26"/>
    </w:rPr>
  </w:style>
  <w:style w:type="character" w:styleId="690" w:customStyle="1">
    <w:name w:val="Заголовок 5 Знак"/>
    <w:basedOn w:val="666"/>
    <w:link w:val="661"/>
    <w:uiPriority w:val="9"/>
    <w:rPr>
      <w:rFonts w:ascii="Arial" w:hAnsi="Arial" w:eastAsia="Arial" w:cs="Arial"/>
      <w:b/>
      <w:bCs/>
      <w:sz w:val="24"/>
      <w:szCs w:val="24"/>
    </w:rPr>
  </w:style>
  <w:style w:type="character" w:styleId="691" w:customStyle="1">
    <w:name w:val="Заголовок 6 Знак"/>
    <w:basedOn w:val="666"/>
    <w:link w:val="662"/>
    <w:uiPriority w:val="9"/>
    <w:rPr>
      <w:rFonts w:ascii="Arial" w:hAnsi="Arial" w:eastAsia="Arial" w:cs="Arial"/>
      <w:b/>
      <w:bCs/>
      <w:sz w:val="22"/>
      <w:szCs w:val="22"/>
    </w:rPr>
  </w:style>
  <w:style w:type="character" w:styleId="692" w:customStyle="1">
    <w:name w:val="Заголовок 7 Знак"/>
    <w:basedOn w:val="666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 w:customStyle="1">
    <w:name w:val="Заголовок 8 Знак"/>
    <w:basedOn w:val="666"/>
    <w:link w:val="664"/>
    <w:uiPriority w:val="9"/>
    <w:rPr>
      <w:rFonts w:ascii="Arial" w:hAnsi="Arial" w:eastAsia="Arial" w:cs="Arial"/>
      <w:i/>
      <w:iCs/>
      <w:sz w:val="22"/>
      <w:szCs w:val="22"/>
    </w:rPr>
  </w:style>
  <w:style w:type="character" w:styleId="694" w:customStyle="1">
    <w:name w:val="Заголовок 9 Знак"/>
    <w:basedOn w:val="666"/>
    <w:link w:val="665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656"/>
    <w:uiPriority w:val="34"/>
    <w:qFormat/>
    <w:pPr>
      <w:contextualSpacing/>
      <w:ind w:left="720"/>
    </w:pPr>
  </w:style>
  <w:style w:type="paragraph" w:styleId="696">
    <w:name w:val="Title"/>
    <w:basedOn w:val="656"/>
    <w:next w:val="656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 w:customStyle="1">
    <w:name w:val="Заголовок Знак"/>
    <w:basedOn w:val="666"/>
    <w:link w:val="696"/>
    <w:uiPriority w:val="10"/>
    <w:rPr>
      <w:sz w:val="48"/>
      <w:szCs w:val="48"/>
    </w:rPr>
  </w:style>
  <w:style w:type="paragraph" w:styleId="698">
    <w:name w:val="Subtitle"/>
    <w:basedOn w:val="656"/>
    <w:next w:val="656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 w:customStyle="1">
    <w:name w:val="Подзаголовок Знак"/>
    <w:basedOn w:val="666"/>
    <w:link w:val="698"/>
    <w:uiPriority w:val="11"/>
    <w:rPr>
      <w:sz w:val="24"/>
      <w:szCs w:val="24"/>
    </w:rPr>
  </w:style>
  <w:style w:type="paragraph" w:styleId="700">
    <w:name w:val="Quote"/>
    <w:basedOn w:val="656"/>
    <w:next w:val="656"/>
    <w:link w:val="701"/>
    <w:uiPriority w:val="29"/>
    <w:qFormat/>
    <w:pPr>
      <w:ind w:left="720" w:right="720"/>
    </w:pPr>
    <w:rPr>
      <w:i/>
    </w:rPr>
  </w:style>
  <w:style w:type="character" w:styleId="701" w:customStyle="1">
    <w:name w:val="Цитата 2 Знак"/>
    <w:link w:val="700"/>
    <w:uiPriority w:val="29"/>
    <w:rPr>
      <w:i/>
    </w:rPr>
  </w:style>
  <w:style w:type="paragraph" w:styleId="702">
    <w:name w:val="Intense Quote"/>
    <w:basedOn w:val="656"/>
    <w:next w:val="656"/>
    <w:link w:val="70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 w:customStyle="1">
    <w:name w:val="Выделенная цитата Знак"/>
    <w:link w:val="702"/>
    <w:uiPriority w:val="30"/>
    <w:rPr>
      <w:i/>
    </w:rPr>
  </w:style>
  <w:style w:type="paragraph" w:styleId="704">
    <w:name w:val="Header"/>
    <w:basedOn w:val="656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 w:customStyle="1">
    <w:name w:val="Верхний колонтитул Знак"/>
    <w:basedOn w:val="666"/>
    <w:link w:val="704"/>
    <w:uiPriority w:val="99"/>
  </w:style>
  <w:style w:type="paragraph" w:styleId="706">
    <w:name w:val="Footer"/>
    <w:basedOn w:val="656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 w:customStyle="1">
    <w:name w:val="Footer Char"/>
    <w:basedOn w:val="666"/>
    <w:uiPriority w:val="99"/>
  </w:style>
  <w:style w:type="paragraph" w:styleId="708">
    <w:name w:val="Caption"/>
    <w:basedOn w:val="656"/>
    <w:next w:val="65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9" w:customStyle="1">
    <w:name w:val="Нижний колонтитул Знак"/>
    <w:link w:val="706"/>
    <w:uiPriority w:val="99"/>
  </w:style>
  <w:style w:type="table" w:styleId="710" w:customStyle="1">
    <w:name w:val="Table Grid Light"/>
    <w:basedOn w:val="66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1">
    <w:name w:val="Plain Table 1"/>
    <w:basedOn w:val="66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66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6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 w:customStyle="1">
    <w:name w:val="Grid Table 4 - Accent 1"/>
    <w:basedOn w:val="6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9" w:customStyle="1">
    <w:name w:val="Grid Table 4 - Accent 2"/>
    <w:basedOn w:val="6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0" w:customStyle="1">
    <w:name w:val="Grid Table 4 - Accent 3"/>
    <w:basedOn w:val="6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1" w:customStyle="1">
    <w:name w:val="Grid Table 4 - Accent 4"/>
    <w:basedOn w:val="6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2" w:customStyle="1">
    <w:name w:val="Grid Table 4 - Accent 5"/>
    <w:basedOn w:val="6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3" w:customStyle="1">
    <w:name w:val="Grid Table 4 - Accent 6"/>
    <w:basedOn w:val="6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4">
    <w:name w:val="Grid Table 5 Dark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1">
    <w:name w:val="Grid Table 6 Colorful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2" w:customStyle="1">
    <w:name w:val="Grid Table 6 Colorful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3" w:customStyle="1">
    <w:name w:val="Grid Table 6 Colorful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4" w:customStyle="1">
    <w:name w:val="Grid Table 6 Colorful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5" w:customStyle="1">
    <w:name w:val="Grid Table 6 Colorful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6" w:customStyle="1">
    <w:name w:val="Grid Table 6 Colorful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6 Colorful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8">
    <w:name w:val="Grid Table 7 Colorful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 w:customStyle="1">
    <w:name w:val="Grid Table 7 Colorful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5">
    <w:name w:val="List Table 1 Light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1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2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3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4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5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6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>
    <w:name w:val="List Table 6 Colorful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1" w:customStyle="1">
    <w:name w:val="List Table 6 Colorful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2" w:customStyle="1">
    <w:name w:val="List Table 6 Colorful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3" w:customStyle="1">
    <w:name w:val="List Table 6 Colorful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4" w:customStyle="1">
    <w:name w:val="List Table 6 Colorful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5" w:customStyle="1">
    <w:name w:val="List Table 6 Colorful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6" w:customStyle="1">
    <w:name w:val="List Table 6 Colorful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7">
    <w:name w:val="List Table 7 Colorful"/>
    <w:basedOn w:val="6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st Table 7 Colorful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Lined - Accent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Lined - Accent 1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6" w:customStyle="1">
    <w:name w:val="Lined - Accent 2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7" w:customStyle="1">
    <w:name w:val="Lined - Accent 3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8" w:customStyle="1">
    <w:name w:val="Lined - Accent 4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9" w:customStyle="1">
    <w:name w:val="Lined - Accent 5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0" w:customStyle="1">
    <w:name w:val="Lined - Accent 6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1" w:customStyle="1">
    <w:name w:val="Bordered &amp; Lined - Accent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2" w:customStyle="1">
    <w:name w:val="Bordered &amp; Lined - Accent 1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3" w:customStyle="1">
    <w:name w:val="Bordered &amp; Lined - Accent 2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4" w:customStyle="1">
    <w:name w:val="Bordered &amp; Lined - Accent 3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5" w:customStyle="1">
    <w:name w:val="Bordered &amp; Lined - Accent 4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6" w:customStyle="1">
    <w:name w:val="Bordered &amp; Lined - Accent 5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7" w:customStyle="1">
    <w:name w:val="Bordered &amp; Lined - Accent 6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8" w:customStyle="1">
    <w:name w:val="Bordered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9" w:customStyle="1">
    <w:name w:val="Bordered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0" w:customStyle="1">
    <w:name w:val="Bordered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1" w:customStyle="1">
    <w:name w:val="Bordered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2" w:customStyle="1">
    <w:name w:val="Bordered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3" w:customStyle="1">
    <w:name w:val="Bordered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4" w:customStyle="1">
    <w:name w:val="Bordered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563c1" w:themeColor="hyperlink"/>
      <w:u w:val="single"/>
    </w:rPr>
  </w:style>
  <w:style w:type="paragraph" w:styleId="836">
    <w:name w:val="footnote text"/>
    <w:basedOn w:val="656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basedOn w:val="666"/>
    <w:uiPriority w:val="99"/>
    <w:unhideWhenUsed/>
    <w:rPr>
      <w:vertAlign w:val="superscript"/>
    </w:rPr>
  </w:style>
  <w:style w:type="paragraph" w:styleId="839">
    <w:name w:val="endnote text"/>
    <w:basedOn w:val="656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basedOn w:val="666"/>
    <w:uiPriority w:val="99"/>
    <w:semiHidden/>
    <w:unhideWhenUsed/>
    <w:rPr>
      <w:vertAlign w:val="superscript"/>
    </w:rPr>
  </w:style>
  <w:style w:type="paragraph" w:styleId="842">
    <w:name w:val="toc 1"/>
    <w:basedOn w:val="656"/>
    <w:next w:val="656"/>
    <w:uiPriority w:val="39"/>
    <w:unhideWhenUsed/>
    <w:pPr>
      <w:spacing w:after="57"/>
    </w:pPr>
  </w:style>
  <w:style w:type="paragraph" w:styleId="843">
    <w:name w:val="toc 2"/>
    <w:basedOn w:val="656"/>
    <w:next w:val="656"/>
    <w:uiPriority w:val="39"/>
    <w:unhideWhenUsed/>
    <w:pPr>
      <w:ind w:left="283"/>
      <w:spacing w:after="57"/>
    </w:pPr>
  </w:style>
  <w:style w:type="paragraph" w:styleId="844">
    <w:name w:val="toc 3"/>
    <w:basedOn w:val="656"/>
    <w:next w:val="656"/>
    <w:uiPriority w:val="39"/>
    <w:unhideWhenUsed/>
    <w:pPr>
      <w:ind w:left="567"/>
      <w:spacing w:after="57"/>
    </w:pPr>
  </w:style>
  <w:style w:type="paragraph" w:styleId="845">
    <w:name w:val="toc 4"/>
    <w:basedOn w:val="656"/>
    <w:next w:val="656"/>
    <w:uiPriority w:val="39"/>
    <w:unhideWhenUsed/>
    <w:pPr>
      <w:ind w:left="850"/>
      <w:spacing w:after="57"/>
    </w:pPr>
  </w:style>
  <w:style w:type="paragraph" w:styleId="846">
    <w:name w:val="toc 5"/>
    <w:basedOn w:val="656"/>
    <w:next w:val="656"/>
    <w:uiPriority w:val="39"/>
    <w:unhideWhenUsed/>
    <w:pPr>
      <w:ind w:left="1134"/>
      <w:spacing w:after="57"/>
    </w:pPr>
  </w:style>
  <w:style w:type="paragraph" w:styleId="847">
    <w:name w:val="toc 6"/>
    <w:basedOn w:val="656"/>
    <w:next w:val="656"/>
    <w:uiPriority w:val="39"/>
    <w:unhideWhenUsed/>
    <w:pPr>
      <w:ind w:left="1417"/>
      <w:spacing w:after="57"/>
    </w:pPr>
  </w:style>
  <w:style w:type="paragraph" w:styleId="848">
    <w:name w:val="toc 7"/>
    <w:basedOn w:val="656"/>
    <w:next w:val="656"/>
    <w:uiPriority w:val="39"/>
    <w:unhideWhenUsed/>
    <w:pPr>
      <w:ind w:left="1701"/>
      <w:spacing w:after="57"/>
    </w:pPr>
  </w:style>
  <w:style w:type="paragraph" w:styleId="849">
    <w:name w:val="toc 8"/>
    <w:basedOn w:val="656"/>
    <w:next w:val="656"/>
    <w:uiPriority w:val="39"/>
    <w:unhideWhenUsed/>
    <w:pPr>
      <w:ind w:left="1984"/>
      <w:spacing w:after="57"/>
    </w:pPr>
  </w:style>
  <w:style w:type="paragraph" w:styleId="850">
    <w:name w:val="toc 9"/>
    <w:basedOn w:val="656"/>
    <w:next w:val="656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656"/>
    <w:next w:val="656"/>
    <w:uiPriority w:val="99"/>
    <w:unhideWhenUsed/>
    <w:pPr>
      <w:spacing w:after="0"/>
    </w:pPr>
  </w:style>
  <w:style w:type="character" w:styleId="853" w:customStyle="1">
    <w:name w:val="Основной текст (14)_"/>
    <w:basedOn w:val="666"/>
    <w:link w:val="854"/>
    <w:rPr>
      <w:rFonts w:ascii="Times New Roman" w:hAnsi="Times New Roman" w:eastAsia="Times New Roman" w:cs="Times New Roman"/>
      <w:shd w:val="clear" w:color="auto" w:fill="ffffff"/>
    </w:rPr>
  </w:style>
  <w:style w:type="paragraph" w:styleId="854" w:customStyle="1">
    <w:name w:val="Основной текст (14)"/>
    <w:basedOn w:val="656"/>
    <w:link w:val="853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55" w:customStyle="1">
    <w:name w:val="Подпись к таблице (2)_"/>
    <w:basedOn w:val="666"/>
    <w:link w:val="856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56" w:customStyle="1">
    <w:name w:val="Подпись к таблице (2)"/>
    <w:basedOn w:val="656"/>
    <w:link w:val="855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57">
    <w:name w:val="Table Grid"/>
    <w:basedOn w:val="66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58" w:customStyle="1">
    <w:name w:val="Основной текст (2)_"/>
    <w:basedOn w:val="666"/>
    <w:link w:val="86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59" w:customStyle="1">
    <w:name w:val="Основной текст (2) + 11 pt"/>
    <w:basedOn w:val="858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60" w:customStyle="1">
    <w:name w:val="Основной текст (2)"/>
    <w:basedOn w:val="656"/>
    <w:link w:val="858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paragraph" w:styleId="861">
    <w:name w:val="No Spacing"/>
    <w:uiPriority w:val="1"/>
    <w:qFormat/>
    <w:pPr>
      <w:spacing w:after="0" w:line="240" w:lineRule="auto"/>
    </w:pPr>
  </w:style>
  <w:style w:type="paragraph" w:styleId="862">
    <w:name w:val="Balloon Text"/>
    <w:basedOn w:val="656"/>
    <w:link w:val="86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3" w:customStyle="1">
    <w:name w:val="Текст выноски Знак"/>
    <w:basedOn w:val="666"/>
    <w:link w:val="862"/>
    <w:uiPriority w:val="99"/>
    <w:semiHidden/>
    <w:rPr>
      <w:rFonts w:ascii="Segoe UI" w:hAnsi="Segoe UI" w:cs="Segoe UI"/>
      <w:sz w:val="18"/>
      <w:szCs w:val="18"/>
    </w:rPr>
  </w:style>
  <w:style w:type="paragraph" w:styleId="86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cp:keywords/>
  <dc:description/>
  <cp:lastModifiedBy>gubenina_ev</cp:lastModifiedBy>
  <cp:revision>5</cp:revision>
  <dcterms:created xsi:type="dcterms:W3CDTF">2024-10-10T00:37:00Z</dcterms:created>
  <dcterms:modified xsi:type="dcterms:W3CDTF">2024-11-15T00:45:31Z</dcterms:modified>
</cp:coreProperties>
</file>